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B92" w:rsidRDefault="00896B92">
      <w:pPr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中国邮政储蓄银行盖州市支行</w:t>
      </w:r>
    </w:p>
    <w:p w:rsidR="00896B92" w:rsidRDefault="00896B92">
      <w:pPr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融资服务内容及收费标准清单</w:t>
      </w:r>
    </w:p>
    <w:p w:rsidR="00896B92" w:rsidRPr="00DA1CA8" w:rsidRDefault="00896B92">
      <w:pPr>
        <w:jc w:val="left"/>
        <w:rPr>
          <w:rFonts w:ascii="宋体" w:cs="宋体"/>
          <w:b/>
          <w:bCs/>
          <w:szCs w:val="21"/>
        </w:rPr>
      </w:pPr>
    </w:p>
    <w:p w:rsidR="00896B92" w:rsidRDefault="00896B92">
      <w:pPr>
        <w:ind w:firstLine="640"/>
        <w:jc w:val="left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一、主要贷款产品</w:t>
      </w:r>
    </w:p>
    <w:p w:rsidR="00896B92" w:rsidRPr="0017445C" w:rsidRDefault="00896B92">
      <w:pPr>
        <w:ind w:firstLine="640"/>
        <w:jc w:val="left"/>
        <w:rPr>
          <w:rFonts w:ascii="宋体" w:cs="宋体"/>
          <w:b/>
          <w:sz w:val="32"/>
          <w:szCs w:val="32"/>
        </w:rPr>
      </w:pPr>
      <w:r w:rsidRPr="0017445C">
        <w:rPr>
          <w:rFonts w:ascii="宋体" w:hAnsi="宋体" w:cs="宋体" w:hint="eastAsia"/>
          <w:b/>
          <w:sz w:val="32"/>
          <w:szCs w:val="32"/>
        </w:rPr>
        <w:t>（一）小微易贷</w:t>
      </w:r>
    </w:p>
    <w:p w:rsidR="00896B92" w:rsidRDefault="00896B92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1</w:t>
      </w:r>
      <w:r>
        <w:rPr>
          <w:rFonts w:ascii="宋体" w:hAnsi="宋体" w:cs="宋体" w:hint="eastAsia"/>
          <w:sz w:val="32"/>
          <w:szCs w:val="32"/>
        </w:rPr>
        <w:t>、产品简介：小微易贷（线上）（以下简称小微易贷）业务是指面向符合我行准入标准的小微企业，利用互联网、大数据技术并结合企业在我行结算流水、纳税信息、增值税发票信息、政务信息、房产信息、进出口数据信息、企业订单</w:t>
      </w:r>
      <w:r>
        <w:rPr>
          <w:rFonts w:ascii="宋体" w:hAnsi="宋体" w:cs="宋体"/>
          <w:sz w:val="32"/>
          <w:szCs w:val="32"/>
        </w:rPr>
        <w:t>/</w:t>
      </w:r>
      <w:r>
        <w:rPr>
          <w:rFonts w:ascii="宋体" w:hAnsi="宋体" w:cs="宋体" w:hint="eastAsia"/>
          <w:sz w:val="32"/>
          <w:szCs w:val="32"/>
        </w:rPr>
        <w:t>中标信息等一种或几种信息，向其发放的网络自助流动资金贷款业务。</w:t>
      </w:r>
    </w:p>
    <w:p w:rsidR="00896B92" w:rsidRDefault="00896B92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2</w:t>
      </w:r>
      <w:r>
        <w:rPr>
          <w:rFonts w:ascii="宋体" w:hAnsi="宋体" w:cs="宋体" w:hint="eastAsia"/>
          <w:sz w:val="32"/>
          <w:szCs w:val="32"/>
        </w:rPr>
        <w:t>、贷款发放对象：企业正常经营且信用记录良好的小微企业。</w:t>
      </w:r>
    </w:p>
    <w:p w:rsidR="00896B92" w:rsidRDefault="00896B92" w:rsidP="0017445C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3</w:t>
      </w:r>
      <w:r>
        <w:rPr>
          <w:rFonts w:ascii="宋体" w:hAnsi="宋体" w:cs="宋体" w:hint="eastAsia"/>
          <w:sz w:val="32"/>
          <w:szCs w:val="32"/>
        </w:rPr>
        <w:t>、审核要求：线上系统自动审批</w:t>
      </w:r>
    </w:p>
    <w:p w:rsidR="00896B92" w:rsidRDefault="00896B92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4</w:t>
      </w:r>
      <w:r>
        <w:rPr>
          <w:rFonts w:ascii="宋体" w:hAnsi="宋体" w:cs="宋体" w:hint="eastAsia"/>
          <w:sz w:val="32"/>
          <w:szCs w:val="32"/>
        </w:rPr>
        <w:t>、担保方式：信用、抵押、组合模式均可。</w:t>
      </w:r>
    </w:p>
    <w:p w:rsidR="00896B92" w:rsidRDefault="00896B92" w:rsidP="0017445C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5</w:t>
      </w:r>
      <w:r>
        <w:rPr>
          <w:rFonts w:ascii="宋体" w:hAnsi="宋体" w:cs="宋体" w:hint="eastAsia"/>
          <w:sz w:val="32"/>
          <w:szCs w:val="32"/>
        </w:rPr>
        <w:t>、贷款额度及利率：信用模式，授信额度≤</w:t>
      </w:r>
      <w:r>
        <w:rPr>
          <w:rFonts w:ascii="宋体" w:hAnsi="宋体" w:cs="宋体"/>
          <w:sz w:val="32"/>
          <w:szCs w:val="32"/>
        </w:rPr>
        <w:t>300</w:t>
      </w:r>
      <w:r>
        <w:rPr>
          <w:rFonts w:ascii="宋体" w:hAnsi="宋体" w:cs="宋体" w:hint="eastAsia"/>
          <w:sz w:val="32"/>
          <w:szCs w:val="32"/>
        </w:rPr>
        <w:t>万元；抵押或组合模式，授信额度≤</w:t>
      </w:r>
      <w:r>
        <w:rPr>
          <w:rFonts w:ascii="宋体" w:hAnsi="宋体" w:cs="宋体"/>
          <w:sz w:val="32"/>
          <w:szCs w:val="32"/>
        </w:rPr>
        <w:t>1000</w:t>
      </w:r>
      <w:r>
        <w:rPr>
          <w:rFonts w:ascii="宋体" w:hAnsi="宋体" w:cs="宋体" w:hint="eastAsia"/>
          <w:sz w:val="32"/>
          <w:szCs w:val="32"/>
        </w:rPr>
        <w:t>万元。</w:t>
      </w:r>
    </w:p>
    <w:p w:rsidR="00896B92" w:rsidRDefault="00896B92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按照我行利率管理办法执行</w:t>
      </w:r>
      <w:r>
        <w:rPr>
          <w:rFonts w:ascii="宋体" w:cs="宋体"/>
          <w:sz w:val="32"/>
          <w:szCs w:val="32"/>
        </w:rPr>
        <w:t>,</w:t>
      </w:r>
      <w:r>
        <w:rPr>
          <w:rFonts w:ascii="宋体" w:hAnsi="宋体" w:cs="宋体" w:hint="eastAsia"/>
          <w:sz w:val="32"/>
          <w:szCs w:val="32"/>
        </w:rPr>
        <w:t>目前辽宁省执行利率</w:t>
      </w:r>
      <w:r>
        <w:rPr>
          <w:rFonts w:ascii="宋体" w:hAnsi="宋体" w:cs="宋体"/>
          <w:sz w:val="32"/>
          <w:szCs w:val="32"/>
        </w:rPr>
        <w:t>4.0-5.0%</w:t>
      </w:r>
      <w:r>
        <w:rPr>
          <w:rFonts w:ascii="宋体" w:hAnsi="宋体" w:cs="宋体" w:hint="eastAsia"/>
          <w:sz w:val="32"/>
          <w:szCs w:val="32"/>
        </w:rPr>
        <w:t>。</w:t>
      </w:r>
    </w:p>
    <w:p w:rsidR="00896B92" w:rsidRDefault="00896B92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6</w:t>
      </w:r>
      <w:r>
        <w:rPr>
          <w:rFonts w:ascii="宋体" w:hAnsi="宋体" w:cs="宋体" w:hint="eastAsia"/>
          <w:sz w:val="32"/>
          <w:szCs w:val="32"/>
        </w:rPr>
        <w:t>、贷款期限及还款方式：最长期限不超过</w:t>
      </w:r>
      <w:r>
        <w:rPr>
          <w:rFonts w:ascii="宋体" w:hAnsi="宋体" w:cs="宋体"/>
          <w:sz w:val="32"/>
          <w:szCs w:val="32"/>
        </w:rPr>
        <w:t>3</w:t>
      </w:r>
      <w:r>
        <w:rPr>
          <w:rFonts w:ascii="宋体" w:hAnsi="宋体" w:cs="宋体" w:hint="eastAsia"/>
          <w:sz w:val="32"/>
          <w:szCs w:val="32"/>
        </w:rPr>
        <w:t>年。</w:t>
      </w:r>
    </w:p>
    <w:p w:rsidR="00896B92" w:rsidRPr="0017445C" w:rsidRDefault="00896B92">
      <w:pPr>
        <w:ind w:firstLine="640"/>
        <w:jc w:val="left"/>
        <w:rPr>
          <w:rFonts w:ascii="宋体" w:cs="宋体"/>
          <w:b/>
          <w:sz w:val="32"/>
          <w:szCs w:val="32"/>
        </w:rPr>
      </w:pPr>
      <w:r w:rsidRPr="0017445C">
        <w:rPr>
          <w:rFonts w:ascii="宋体" w:hAnsi="宋体" w:cs="宋体" w:hint="eastAsia"/>
          <w:b/>
          <w:sz w:val="32"/>
          <w:szCs w:val="32"/>
        </w:rPr>
        <w:t>（二）个人经营性房产抵押贷款</w:t>
      </w:r>
    </w:p>
    <w:p w:rsidR="00896B92" w:rsidRDefault="00896B92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1</w:t>
      </w:r>
      <w:r>
        <w:rPr>
          <w:rFonts w:ascii="宋体" w:hAnsi="宋体" w:cs="宋体" w:hint="eastAsia"/>
          <w:sz w:val="32"/>
          <w:szCs w:val="32"/>
        </w:rPr>
        <w:t>、产品简介：针对个体工商户、小微企业</w:t>
      </w:r>
      <w:r>
        <w:rPr>
          <w:rFonts w:ascii="宋体" w:hAnsi="宋体" w:cs="宋体" w:hint="eastAsia"/>
          <w:b/>
          <w:bCs/>
          <w:sz w:val="32"/>
          <w:szCs w:val="32"/>
        </w:rPr>
        <w:t>主</w:t>
      </w:r>
      <w:r>
        <w:rPr>
          <w:rFonts w:ascii="宋体" w:hAnsi="宋体" w:cs="宋体" w:hint="eastAsia"/>
          <w:sz w:val="32"/>
          <w:szCs w:val="32"/>
        </w:rPr>
        <w:t>发放的个人经营性房产抵押贷款，房产主要包括商业性住宅、门市等。</w:t>
      </w:r>
    </w:p>
    <w:p w:rsidR="00896B92" w:rsidRDefault="00896B92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2</w:t>
      </w:r>
      <w:r>
        <w:rPr>
          <w:rFonts w:ascii="宋体" w:hAnsi="宋体" w:cs="宋体" w:hint="eastAsia"/>
          <w:sz w:val="32"/>
          <w:szCs w:val="32"/>
        </w:rPr>
        <w:t>、贷款发放对象：个体工商户、小微企业主。</w:t>
      </w:r>
    </w:p>
    <w:p w:rsidR="00896B92" w:rsidRDefault="00896B92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3</w:t>
      </w:r>
      <w:r>
        <w:rPr>
          <w:rFonts w:ascii="宋体" w:hAnsi="宋体" w:cs="宋体" w:hint="eastAsia"/>
          <w:sz w:val="32"/>
          <w:szCs w:val="32"/>
        </w:rPr>
        <w:t>、审核要求：采取贷前调查、审查审批人员审核、面签放款方式。</w:t>
      </w:r>
    </w:p>
    <w:p w:rsidR="00896B92" w:rsidRDefault="00896B92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4</w:t>
      </w:r>
      <w:r>
        <w:rPr>
          <w:rFonts w:ascii="宋体" w:hAnsi="宋体" w:cs="宋体" w:hint="eastAsia"/>
          <w:sz w:val="32"/>
          <w:szCs w:val="32"/>
        </w:rPr>
        <w:t>、担保方式：抵押。</w:t>
      </w:r>
    </w:p>
    <w:p w:rsidR="00896B92" w:rsidRDefault="00896B92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5</w:t>
      </w:r>
      <w:r>
        <w:rPr>
          <w:rFonts w:ascii="宋体" w:hAnsi="宋体" w:cs="宋体" w:hint="eastAsia"/>
          <w:sz w:val="32"/>
          <w:szCs w:val="32"/>
        </w:rPr>
        <w:t>、贷款额度及利率：视借款人经营情况而定。</w:t>
      </w:r>
    </w:p>
    <w:p w:rsidR="00896B92" w:rsidRDefault="00896B92" w:rsidP="0017445C">
      <w:pPr>
        <w:ind w:firstLine="640"/>
        <w:jc w:val="left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6</w:t>
      </w:r>
      <w:r>
        <w:rPr>
          <w:rFonts w:ascii="宋体" w:hAnsi="宋体" w:cs="宋体" w:hint="eastAsia"/>
          <w:sz w:val="32"/>
          <w:szCs w:val="32"/>
        </w:rPr>
        <w:t>、贷款期限及还款方式：</w:t>
      </w:r>
      <w:r>
        <w:rPr>
          <w:rFonts w:ascii="宋体" w:hAnsi="宋体" w:cs="宋体"/>
          <w:sz w:val="32"/>
          <w:szCs w:val="32"/>
        </w:rPr>
        <w:t>1-5</w:t>
      </w:r>
      <w:r>
        <w:rPr>
          <w:rFonts w:ascii="宋体" w:hAnsi="宋体" w:cs="宋体" w:hint="eastAsia"/>
          <w:sz w:val="32"/>
          <w:szCs w:val="32"/>
        </w:rPr>
        <w:t>年，等额本息。</w:t>
      </w:r>
    </w:p>
    <w:p w:rsidR="00896B92" w:rsidRDefault="00896B92">
      <w:pPr>
        <w:numPr>
          <w:ilvl w:val="0"/>
          <w:numId w:val="1"/>
        </w:numPr>
        <w:ind w:firstLine="640"/>
        <w:jc w:val="lef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hint="eastAsia"/>
          <w:b/>
          <w:bCs/>
          <w:sz w:val="32"/>
          <w:szCs w:val="32"/>
        </w:rPr>
        <w:t>联系方式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896B92" w:rsidRDefault="00896B92">
      <w:pPr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>
        <w:rPr>
          <w:rFonts w:ascii="宋体" w:hAnsi="宋体" w:cs="宋体" w:hint="eastAsia"/>
          <w:sz w:val="32"/>
          <w:szCs w:val="32"/>
        </w:rPr>
        <w:t>小微易贷</w:t>
      </w:r>
      <w:r>
        <w:rPr>
          <w:rFonts w:ascii="Arial" w:hAnsi="Arial" w:cs="Arial" w:hint="eastAsia"/>
          <w:sz w:val="32"/>
          <w:szCs w:val="32"/>
        </w:rPr>
        <w:t>负责人：李璎洹</w:t>
      </w:r>
      <w:r>
        <w:rPr>
          <w:rFonts w:ascii="Arial" w:hAnsi="Arial" w:cs="Arial"/>
          <w:sz w:val="32"/>
          <w:szCs w:val="32"/>
        </w:rPr>
        <w:t xml:space="preserve">  18740255823</w:t>
      </w:r>
    </w:p>
    <w:p w:rsidR="00896B92" w:rsidRDefault="00896B92" w:rsidP="0017445C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房产抵押贷款</w:t>
      </w:r>
      <w:r>
        <w:rPr>
          <w:rFonts w:ascii="Arial" w:hAnsi="Arial" w:cs="Arial" w:hint="eastAsia"/>
          <w:sz w:val="32"/>
          <w:szCs w:val="32"/>
        </w:rPr>
        <w:t>负责人：张天和</w:t>
      </w:r>
      <w:r>
        <w:rPr>
          <w:rFonts w:ascii="Arial" w:hAnsi="Arial" w:cs="Arial"/>
          <w:sz w:val="32"/>
          <w:szCs w:val="32"/>
        </w:rPr>
        <w:t xml:space="preserve">  13464778388</w:t>
      </w:r>
    </w:p>
    <w:p w:rsidR="00896B92" w:rsidRDefault="00896B92">
      <w:pPr>
        <w:ind w:firstLine="645"/>
        <w:jc w:val="lef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 w:hint="eastAsia"/>
          <w:b/>
          <w:bCs/>
          <w:sz w:val="32"/>
          <w:szCs w:val="32"/>
        </w:rPr>
        <w:t>三、收费标准</w:t>
      </w:r>
      <w:r>
        <w:rPr>
          <w:rFonts w:ascii="Arial" w:hAnsi="Arial" w:cs="Arial"/>
          <w:b/>
          <w:bCs/>
          <w:sz w:val="32"/>
          <w:szCs w:val="32"/>
        </w:rPr>
        <w:t xml:space="preserve">    </w:t>
      </w:r>
    </w:p>
    <w:p w:rsidR="00896B92" w:rsidRPr="00431F0E" w:rsidRDefault="00896B92" w:rsidP="00431F0E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 w:hint="eastAsia"/>
          <w:sz w:val="32"/>
          <w:szCs w:val="32"/>
        </w:rPr>
        <w:t>除正常支付贷款利息外，无任何其他收费项目。</w:t>
      </w:r>
      <w:bookmarkStart w:id="0" w:name="_GoBack"/>
      <w:bookmarkEnd w:id="0"/>
    </w:p>
    <w:sectPr w:rsidR="00896B92" w:rsidRPr="00431F0E" w:rsidSect="00431F0E">
      <w:footerReference w:type="even" r:id="rId7"/>
      <w:footerReference w:type="default" r:id="rId8"/>
      <w:pgSz w:w="11906" w:h="16838"/>
      <w:pgMar w:top="1361" w:right="1758" w:bottom="1247" w:left="175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B92" w:rsidRDefault="00896B92">
      <w:r>
        <w:separator/>
      </w:r>
    </w:p>
  </w:endnote>
  <w:endnote w:type="continuationSeparator" w:id="0">
    <w:p w:rsidR="00896B92" w:rsidRDefault="00896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B92" w:rsidRDefault="00896B92" w:rsidP="000038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6B92" w:rsidRDefault="00896B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B92" w:rsidRDefault="00896B92" w:rsidP="000038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96B92" w:rsidRDefault="00896B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B92" w:rsidRDefault="00896B92">
      <w:r>
        <w:separator/>
      </w:r>
    </w:p>
  </w:footnote>
  <w:footnote w:type="continuationSeparator" w:id="0">
    <w:p w:rsidR="00896B92" w:rsidRDefault="00896B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88AAB"/>
    <w:multiLevelType w:val="singleLevel"/>
    <w:tmpl w:val="62788AAB"/>
    <w:lvl w:ilvl="0">
      <w:start w:val="2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14D"/>
    <w:rsid w:val="000038BF"/>
    <w:rsid w:val="0017445C"/>
    <w:rsid w:val="003D4D4E"/>
    <w:rsid w:val="00431F0E"/>
    <w:rsid w:val="00510200"/>
    <w:rsid w:val="00536997"/>
    <w:rsid w:val="006C08C2"/>
    <w:rsid w:val="00713B47"/>
    <w:rsid w:val="0075214D"/>
    <w:rsid w:val="00787191"/>
    <w:rsid w:val="007F157B"/>
    <w:rsid w:val="00896B92"/>
    <w:rsid w:val="00BF5D62"/>
    <w:rsid w:val="00C74737"/>
    <w:rsid w:val="00D666B3"/>
    <w:rsid w:val="00D92207"/>
    <w:rsid w:val="00DA1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14D"/>
    <w:pPr>
      <w:widowControl w:val="0"/>
      <w:jc w:val="both"/>
    </w:pPr>
    <w:rPr>
      <w:rFonts w:cs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66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7191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D666B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92</Words>
  <Characters>531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中国邮政储蓄银行融资服务内容清单及收费标准清单</dc:title>
  <dc:subject/>
  <dc:creator>yuhuan</dc:creator>
  <cp:keywords/>
  <dc:description/>
  <cp:lastModifiedBy>微软用户</cp:lastModifiedBy>
  <cp:revision>7</cp:revision>
  <dcterms:created xsi:type="dcterms:W3CDTF">2022-05-09T03:08:00Z</dcterms:created>
  <dcterms:modified xsi:type="dcterms:W3CDTF">2022-06-28T02:47:00Z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